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85" w:rsidRDefault="00EC1285" w:rsidP="005671A1"/>
    <w:p w:rsidR="00A53F59" w:rsidRDefault="00A53F59" w:rsidP="00A53F59">
      <w:pPr>
        <w:pBdr>
          <w:bottom w:val="single" w:sz="4" w:space="1" w:color="auto"/>
        </w:pBdr>
        <w:ind w:right="-2043"/>
        <w:rPr>
          <w:rStyle w:val="h11"/>
          <w:rFonts w:ascii="Times New Roman" w:hAnsi="Times New Roman" w:cs="Times New Roman"/>
          <w:sz w:val="40"/>
          <w:szCs w:val="40"/>
        </w:rPr>
      </w:pPr>
    </w:p>
    <w:p w:rsidR="00A53F59" w:rsidRPr="004A5EE3" w:rsidRDefault="00A53F59" w:rsidP="00A53F59">
      <w:pPr>
        <w:pBdr>
          <w:bottom w:val="single" w:sz="4" w:space="1" w:color="auto"/>
        </w:pBdr>
        <w:ind w:right="-2043"/>
        <w:rPr>
          <w:rStyle w:val="h11"/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Style w:val="h11"/>
          <w:rFonts w:ascii="Times New Roman" w:hAnsi="Times New Roman" w:cs="Times New Roman"/>
          <w:sz w:val="40"/>
          <w:szCs w:val="40"/>
        </w:rPr>
        <w:t>Importregler i Costa Rica</w:t>
      </w:r>
    </w:p>
    <w:p w:rsidR="00A53F59" w:rsidRDefault="00A53F59" w:rsidP="00A53F59">
      <w:pPr>
        <w:ind w:right="-2043"/>
        <w:rPr>
          <w:rStyle w:val="h11"/>
          <w:rFonts w:ascii="Times New Roman" w:hAnsi="Times New Roman" w:cs="Times New Roman"/>
          <w:sz w:val="24"/>
        </w:rPr>
      </w:pPr>
    </w:p>
    <w:p w:rsidR="00A53F59" w:rsidRPr="00CF7188" w:rsidRDefault="00A53F59" w:rsidP="00A53F59">
      <w:pPr>
        <w:ind w:right="-2043"/>
        <w:rPr>
          <w:rStyle w:val="h11"/>
          <w:rFonts w:ascii="Times New Roman" w:hAnsi="Times New Roman" w:cs="Times New Roman"/>
          <w:sz w:val="24"/>
        </w:rPr>
      </w:pPr>
      <w:r w:rsidRPr="00CF7188">
        <w:rPr>
          <w:rStyle w:val="h11"/>
          <w:rFonts w:ascii="Times New Roman" w:hAnsi="Times New Roman" w:cs="Times New Roman"/>
          <w:sz w:val="24"/>
        </w:rPr>
        <w:t xml:space="preserve">Læs mere om importreglerne i Costa Rica på </w:t>
      </w:r>
      <w:proofErr w:type="spellStart"/>
      <w:r w:rsidRPr="00CF7188">
        <w:rPr>
          <w:rStyle w:val="h11"/>
          <w:rFonts w:ascii="Times New Roman" w:hAnsi="Times New Roman" w:cs="Times New Roman"/>
          <w:sz w:val="24"/>
        </w:rPr>
        <w:t>protecnet's</w:t>
      </w:r>
      <w:proofErr w:type="spellEnd"/>
      <w:r w:rsidRPr="00CF7188">
        <w:rPr>
          <w:rStyle w:val="h11"/>
          <w:rFonts w:ascii="Times New Roman" w:hAnsi="Times New Roman" w:cs="Times New Roman"/>
          <w:sz w:val="24"/>
        </w:rPr>
        <w:t xml:space="preserve"> hjemmeside. Hjemmesiden er på spansk</w:t>
      </w:r>
    </w:p>
    <w:p w:rsidR="00A53F59" w:rsidRPr="00CF7188" w:rsidRDefault="00A53F59" w:rsidP="00A53F59">
      <w:pPr>
        <w:ind w:right="-2043"/>
        <w:rPr>
          <w:rStyle w:val="h11"/>
          <w:rFonts w:ascii="Times New Roman" w:hAnsi="Times New Roman" w:cs="Times New Roman"/>
          <w:sz w:val="24"/>
        </w:rPr>
      </w:pPr>
    </w:p>
    <w:p w:rsidR="00A53F59" w:rsidRDefault="00A53F59" w:rsidP="00A53F59">
      <w:pPr>
        <w:numPr>
          <w:ilvl w:val="0"/>
          <w:numId w:val="15"/>
        </w:numPr>
        <w:ind w:right="-2043"/>
        <w:rPr>
          <w:rStyle w:val="h11"/>
          <w:rFonts w:ascii="Times New Roman" w:hAnsi="Times New Roman" w:cs="Times New Roman"/>
          <w:sz w:val="24"/>
        </w:rPr>
      </w:pPr>
      <w:hyperlink r:id="rId7" w:history="1">
        <w:r w:rsidRPr="00CF7188">
          <w:rPr>
            <w:rStyle w:val="Hyperlink"/>
            <w:rFonts w:ascii="Times New Roman" w:hAnsi="Times New Roman"/>
            <w:sz w:val="24"/>
          </w:rPr>
          <w:t xml:space="preserve">Genvej til </w:t>
        </w:r>
        <w:proofErr w:type="spellStart"/>
        <w:r w:rsidRPr="00CF7188">
          <w:rPr>
            <w:rStyle w:val="Hyperlink"/>
            <w:rFonts w:ascii="Times New Roman" w:hAnsi="Times New Roman"/>
            <w:sz w:val="24"/>
          </w:rPr>
          <w:t>protecnet's</w:t>
        </w:r>
        <w:proofErr w:type="spellEnd"/>
        <w:r w:rsidRPr="00CF7188">
          <w:rPr>
            <w:rStyle w:val="Hyperlink"/>
            <w:rFonts w:ascii="Times New Roman" w:hAnsi="Times New Roman"/>
            <w:sz w:val="24"/>
          </w:rPr>
          <w:t xml:space="preserve"> hjemmeside</w:t>
        </w:r>
      </w:hyperlink>
    </w:p>
    <w:p w:rsidR="00A53F59" w:rsidRDefault="00A53F59" w:rsidP="00A53F59">
      <w:pPr>
        <w:ind w:right="-2043"/>
        <w:rPr>
          <w:rStyle w:val="h11"/>
          <w:rFonts w:ascii="Times New Roman" w:hAnsi="Times New Roman" w:cs="Times New Roman"/>
          <w:sz w:val="24"/>
        </w:rPr>
      </w:pPr>
    </w:p>
    <w:p w:rsidR="00A53F59" w:rsidRPr="00505B34" w:rsidRDefault="00A53F59" w:rsidP="00A53F59">
      <w:pPr>
        <w:ind w:right="-2043"/>
        <w:rPr>
          <w:rFonts w:ascii="Times New Roman" w:hAnsi="Times New Roman"/>
          <w:sz w:val="24"/>
          <w:szCs w:val="24"/>
        </w:rPr>
      </w:pPr>
      <w:r w:rsidRPr="00505B34">
        <w:rPr>
          <w:rStyle w:val="h11"/>
          <w:rFonts w:ascii="Times New Roman" w:hAnsi="Times New Roman" w:cs="Times New Roman"/>
          <w:color w:val="auto"/>
          <w:sz w:val="24"/>
        </w:rPr>
        <w:t>Vær opmærksom på at Costa Rica i 2022 har indført yderligere krav til følgende plantearter:</w:t>
      </w:r>
      <w:r w:rsidRPr="00505B34">
        <w:rPr>
          <w:rStyle w:val="h11"/>
          <w:rFonts w:ascii="Times New Roman" w:hAnsi="Times New Roman" w:cs="Times New Roman"/>
          <w:color w:val="auto"/>
          <w:sz w:val="24"/>
        </w:rPr>
        <w:br/>
      </w:r>
      <w:proofErr w:type="spellStart"/>
      <w:r w:rsidRPr="00505B34">
        <w:rPr>
          <w:rFonts w:ascii="Times New Roman" w:hAnsi="Times New Roman"/>
          <w:sz w:val="24"/>
          <w:szCs w:val="24"/>
        </w:rPr>
        <w:t>echeveria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Echeveria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505B34">
        <w:rPr>
          <w:rFonts w:ascii="Times New Roman" w:hAnsi="Times New Roman"/>
          <w:sz w:val="24"/>
          <w:szCs w:val="24"/>
        </w:rPr>
        <w:t>crassula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Crassula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505B34">
        <w:rPr>
          <w:rFonts w:ascii="Times New Roman" w:hAnsi="Times New Roman"/>
          <w:sz w:val="24"/>
          <w:szCs w:val="24"/>
        </w:rPr>
        <w:t>aeonium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Aeonium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505B34">
        <w:rPr>
          <w:rFonts w:ascii="Times New Roman" w:hAnsi="Times New Roman"/>
          <w:sz w:val="24"/>
          <w:szCs w:val="24"/>
        </w:rPr>
        <w:t>sedum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Sedum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505B34">
        <w:rPr>
          <w:rFonts w:ascii="Times New Roman" w:hAnsi="Times New Roman"/>
          <w:sz w:val="24"/>
          <w:szCs w:val="24"/>
        </w:rPr>
        <w:t>haworthia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Haworthia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505B34">
        <w:rPr>
          <w:rFonts w:ascii="Times New Roman" w:hAnsi="Times New Roman"/>
          <w:sz w:val="24"/>
          <w:szCs w:val="24"/>
        </w:rPr>
        <w:t>euphorbia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Euphorbia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.) y </w:t>
      </w:r>
      <w:proofErr w:type="spellStart"/>
      <w:r w:rsidRPr="00505B34">
        <w:rPr>
          <w:rFonts w:ascii="Times New Roman" w:hAnsi="Times New Roman"/>
          <w:sz w:val="24"/>
          <w:szCs w:val="24"/>
        </w:rPr>
        <w:t>kalanchoe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5B34">
        <w:rPr>
          <w:rFonts w:ascii="Times New Roman" w:hAnsi="Times New Roman"/>
          <w:sz w:val="24"/>
          <w:szCs w:val="24"/>
        </w:rPr>
        <w:t>Kalanchoe</w:t>
      </w:r>
      <w:proofErr w:type="spellEnd"/>
      <w:r w:rsidRPr="00505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34">
        <w:rPr>
          <w:rFonts w:ascii="Times New Roman" w:hAnsi="Times New Roman"/>
          <w:sz w:val="24"/>
          <w:szCs w:val="24"/>
        </w:rPr>
        <w:t>spp</w:t>
      </w:r>
      <w:proofErr w:type="spellEnd"/>
      <w:r w:rsidRPr="00505B34">
        <w:rPr>
          <w:rFonts w:ascii="Times New Roman" w:hAnsi="Times New Roman"/>
          <w:sz w:val="24"/>
          <w:szCs w:val="24"/>
        </w:rPr>
        <w:t>.)</w:t>
      </w:r>
    </w:p>
    <w:p w:rsidR="00A53F59" w:rsidRPr="00505B34" w:rsidRDefault="00A53F59" w:rsidP="00A53F59">
      <w:pPr>
        <w:ind w:right="-2043"/>
        <w:rPr>
          <w:rFonts w:ascii="Times New Roman" w:hAnsi="Times New Roman"/>
          <w:sz w:val="24"/>
          <w:szCs w:val="24"/>
        </w:rPr>
      </w:pPr>
    </w:p>
    <w:p w:rsidR="00A53F59" w:rsidRPr="00A53F59" w:rsidRDefault="00A53F59" w:rsidP="00A53F59">
      <w:pPr>
        <w:ind w:right="-2043"/>
      </w:pPr>
      <w:r w:rsidRPr="00505B34">
        <w:rPr>
          <w:rFonts w:ascii="Times New Roman" w:hAnsi="Times New Roman"/>
          <w:sz w:val="24"/>
          <w:szCs w:val="24"/>
        </w:rPr>
        <w:t xml:space="preserve">Du kan finde yderligere information om sagen </w:t>
      </w:r>
      <w:hyperlink r:id="rId8" w:history="1">
        <w:r w:rsidRPr="00505B34">
          <w:rPr>
            <w:rStyle w:val="Hyperlink"/>
            <w:rFonts w:ascii="Times New Roman" w:hAnsi="Times New Roman"/>
            <w:sz w:val="24"/>
          </w:rPr>
          <w:t>via dette link</w:t>
        </w:r>
      </w:hyperlink>
    </w:p>
    <w:sectPr w:rsidR="00A53F59" w:rsidRPr="00A53F59" w:rsidSect="00486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59" w:rsidRDefault="00A53F59">
      <w:r>
        <w:separator/>
      </w:r>
    </w:p>
  </w:endnote>
  <w:endnote w:type="continuationSeparator" w:id="0">
    <w:p w:rsidR="00A53F59" w:rsidRDefault="00A5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53F59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A53F59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9" w:rsidRPr="00A53F59" w:rsidRDefault="00A53F59" w:rsidP="00A53F59">
    <w:pPr>
      <w:pStyle w:val="Template-Address"/>
    </w:pPr>
    <w:bookmarkStart w:id="3" w:name="OFF_InstitutionHIF"/>
    <w:bookmarkStart w:id="4" w:name="XIF_MMFirstAddressLine"/>
    <w:bookmarkStart w:id="5" w:name="OFF_Institution"/>
    <w:r w:rsidRPr="00A53F59">
      <w:t>Landbrugsstyrelsen</w:t>
    </w:r>
    <w:bookmarkEnd w:id="5"/>
    <w:r w:rsidRPr="00A53F59">
      <w:t xml:space="preserve"> </w:t>
    </w:r>
    <w:bookmarkEnd w:id="3"/>
    <w:r w:rsidRPr="00A53F59">
      <w:t xml:space="preserve">• </w:t>
    </w:r>
    <w:bookmarkStart w:id="6" w:name="OFF_AddressAHIF"/>
    <w:bookmarkStart w:id="7" w:name="OFF_AddressA"/>
    <w:r w:rsidRPr="00A53F59">
      <w:t>Nyropsgade 30</w:t>
    </w:r>
    <w:bookmarkEnd w:id="7"/>
    <w:r w:rsidRPr="00A53F59">
      <w:t xml:space="preserve"> </w:t>
    </w:r>
    <w:bookmarkEnd w:id="6"/>
    <w:r w:rsidRPr="00A53F59">
      <w:rPr>
        <w:vanish/>
      </w:rPr>
      <w:t xml:space="preserve">• </w:t>
    </w:r>
    <w:bookmarkStart w:id="8" w:name="OFF_AddressBHIF"/>
    <w:bookmarkStart w:id="9" w:name="OFF_AddressB"/>
    <w:bookmarkEnd w:id="9"/>
    <w:r w:rsidRPr="00A53F59">
      <w:rPr>
        <w:vanish/>
      </w:rPr>
      <w:t xml:space="preserve"> </w:t>
    </w:r>
    <w:bookmarkEnd w:id="8"/>
    <w:r w:rsidRPr="00A53F59">
      <w:rPr>
        <w:vanish/>
      </w:rPr>
      <w:t xml:space="preserve">• </w:t>
    </w:r>
    <w:bookmarkStart w:id="10" w:name="OFF_AddressCHIF"/>
    <w:bookmarkStart w:id="11" w:name="OFF_AddressC"/>
    <w:bookmarkEnd w:id="11"/>
    <w:r w:rsidRPr="00A53F59">
      <w:rPr>
        <w:vanish/>
      </w:rPr>
      <w:t xml:space="preserve"> </w:t>
    </w:r>
    <w:bookmarkEnd w:id="10"/>
    <w:r w:rsidRPr="00A53F59">
      <w:t xml:space="preserve">• </w:t>
    </w:r>
    <w:bookmarkStart w:id="12" w:name="OFF_AddressDHIF"/>
    <w:bookmarkStart w:id="13" w:name="OFF_AddressD"/>
    <w:r w:rsidRPr="00A53F59">
      <w:t>1780</w:t>
    </w:r>
    <w:bookmarkEnd w:id="13"/>
    <w:r w:rsidRPr="00A53F59">
      <w:t xml:space="preserve"> </w:t>
    </w:r>
    <w:bookmarkStart w:id="14" w:name="OFF_City"/>
    <w:r w:rsidRPr="00A53F59">
      <w:t>København V</w:t>
    </w:r>
    <w:bookmarkEnd w:id="14"/>
    <w:r w:rsidRPr="00A53F59">
      <w:t xml:space="preserve"> </w:t>
    </w:r>
    <w:bookmarkEnd w:id="12"/>
  </w:p>
  <w:p w:rsidR="00A53F59" w:rsidRPr="00A53F59" w:rsidRDefault="00A53F59" w:rsidP="00A53F59">
    <w:pPr>
      <w:pStyle w:val="Template-Address"/>
    </w:pPr>
    <w:bookmarkStart w:id="15" w:name="OFF_PhoneHIF"/>
    <w:bookmarkStart w:id="16" w:name="XIF_MMSecondAddressLine"/>
    <w:bookmarkStart w:id="17" w:name="LAN_Phone"/>
    <w:bookmarkEnd w:id="4"/>
    <w:r w:rsidRPr="00A53F59">
      <w:t>Tlf.</w:t>
    </w:r>
    <w:bookmarkEnd w:id="17"/>
    <w:r w:rsidRPr="00A53F59">
      <w:t xml:space="preserve"> </w:t>
    </w:r>
    <w:bookmarkStart w:id="18" w:name="OFF_Phone"/>
    <w:r w:rsidRPr="00A53F59">
      <w:t>33 95 80 00</w:t>
    </w:r>
    <w:bookmarkEnd w:id="18"/>
    <w:r w:rsidRPr="00A53F59">
      <w:t xml:space="preserve"> </w:t>
    </w:r>
    <w:bookmarkEnd w:id="15"/>
    <w:r w:rsidRPr="00A53F59">
      <w:rPr>
        <w:vanish/>
      </w:rPr>
      <w:t xml:space="preserve">• </w:t>
    </w:r>
    <w:bookmarkStart w:id="19" w:name="OFF_FaxHIF"/>
    <w:bookmarkStart w:id="20" w:name="LAN_Fax"/>
    <w:r w:rsidRPr="00A53F59">
      <w:rPr>
        <w:vanish/>
      </w:rPr>
      <w:t>Fax</w:t>
    </w:r>
    <w:bookmarkEnd w:id="20"/>
    <w:r w:rsidRPr="00A53F59">
      <w:rPr>
        <w:vanish/>
      </w:rPr>
      <w:t xml:space="preserve"> </w:t>
    </w:r>
    <w:bookmarkStart w:id="21" w:name="OFF_Fax"/>
    <w:bookmarkEnd w:id="21"/>
    <w:r w:rsidRPr="00A53F59">
      <w:rPr>
        <w:vanish/>
      </w:rPr>
      <w:t xml:space="preserve"> </w:t>
    </w:r>
    <w:bookmarkEnd w:id="19"/>
    <w:r w:rsidRPr="00A53F59">
      <w:t xml:space="preserve">• </w:t>
    </w:r>
    <w:bookmarkStart w:id="22" w:name="OFF_CVRHIF"/>
    <w:r w:rsidRPr="00A53F59">
      <w:t xml:space="preserve">CVR </w:t>
    </w:r>
    <w:bookmarkStart w:id="23" w:name="OFF_CVR"/>
    <w:r w:rsidRPr="00A53F59">
      <w:t>20814616</w:t>
    </w:r>
    <w:bookmarkEnd w:id="23"/>
    <w:r w:rsidRPr="00A53F59">
      <w:t xml:space="preserve"> </w:t>
    </w:r>
    <w:bookmarkEnd w:id="22"/>
    <w:r w:rsidRPr="00A53F59">
      <w:t xml:space="preserve">• </w:t>
    </w:r>
    <w:bookmarkStart w:id="24" w:name="OFF_EANHIF"/>
    <w:r w:rsidRPr="00A53F59">
      <w:t xml:space="preserve">EAN </w:t>
    </w:r>
    <w:bookmarkStart w:id="25" w:name="OFF_EAN"/>
    <w:r w:rsidRPr="00A53F59">
      <w:t>5798000877955</w:t>
    </w:r>
    <w:bookmarkEnd w:id="25"/>
    <w:r w:rsidRPr="00A53F59">
      <w:t xml:space="preserve"> </w:t>
    </w:r>
    <w:bookmarkEnd w:id="24"/>
    <w:r w:rsidRPr="00A53F59">
      <w:t xml:space="preserve">• </w:t>
    </w:r>
    <w:bookmarkStart w:id="26" w:name="OFF_EmailHIF"/>
    <w:bookmarkStart w:id="27" w:name="OFF_Email"/>
    <w:r w:rsidRPr="00A53F59">
      <w:t>mail@lbst.dk</w:t>
    </w:r>
    <w:bookmarkEnd w:id="27"/>
    <w:r w:rsidRPr="00A53F59">
      <w:t xml:space="preserve"> </w:t>
    </w:r>
    <w:bookmarkEnd w:id="26"/>
    <w:r w:rsidRPr="00A53F59">
      <w:t xml:space="preserve">• </w:t>
    </w:r>
    <w:bookmarkStart w:id="28" w:name="OFF_WebHIF"/>
    <w:bookmarkStart w:id="29" w:name="OFF_Web"/>
    <w:r w:rsidRPr="00A53F59">
      <w:t>www.lbst.dk</w:t>
    </w:r>
    <w:bookmarkEnd w:id="29"/>
    <w:r w:rsidRPr="00A53F59">
      <w:t xml:space="preserve"> </w:t>
    </w:r>
    <w:bookmarkEnd w:id="16"/>
    <w:bookmarkEnd w:id="28"/>
  </w:p>
  <w:p w:rsidR="0048667B" w:rsidRPr="00A53F59" w:rsidRDefault="0048667B" w:rsidP="00A53F5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59" w:rsidRDefault="00A53F59">
      <w:r>
        <w:separator/>
      </w:r>
    </w:p>
  </w:footnote>
  <w:footnote w:type="continuationSeparator" w:id="0">
    <w:p w:rsidR="00A53F59" w:rsidRDefault="00A5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9" w:rsidRDefault="00A53F5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27" w:rsidRDefault="00A53F59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0B2CAC"/>
    <w:multiLevelType w:val="hybridMultilevel"/>
    <w:tmpl w:val="D9E23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9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3F59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A446C9-B1F8-46F3-B8F0-A17F387E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59"/>
    <w:pPr>
      <w:spacing w:line="276" w:lineRule="auto"/>
    </w:pPr>
    <w:rPr>
      <w:rFonts w:ascii="Verdana" w:eastAsia="Calibri" w:hAnsi="Verdana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h11">
    <w:name w:val="h11"/>
    <w:rsid w:val="00A53F59"/>
    <w:rPr>
      <w:rFonts w:ascii="Arial" w:hAnsi="Arial" w:cs="Arial" w:hint="default"/>
      <w:b w:val="0"/>
      <w:bCs w:val="0"/>
      <w:i w:val="0"/>
      <w:iCs w:val="0"/>
      <w:strike w:val="0"/>
      <w:dstrike w:val="0"/>
      <w:color w:val="454545"/>
      <w:sz w:val="33"/>
      <w:szCs w:val="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RI/21_7398_00_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fe.go.c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2162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2</TotalTime>
  <Pages>1</Pages>
  <Words>128</Words>
  <Characters>489</Characters>
  <Application>Microsoft Office Word</Application>
  <DocSecurity>0</DocSecurity>
  <Lines>81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Pia W. Rasmussen (LFST)</dc:creator>
  <cp:keywords/>
  <dc:description/>
  <cp:lastModifiedBy>Pia W. Rasmussen (LFST)</cp:lastModifiedBy>
  <cp:revision>1</cp:revision>
  <cp:lastPrinted>2005-05-20T12:11:00Z</cp:lastPrinted>
  <dcterms:created xsi:type="dcterms:W3CDTF">2022-01-18T13:55:00Z</dcterms:created>
  <dcterms:modified xsi:type="dcterms:W3CDTF">2022-01-18T13:57:00Z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PWR UK</vt:lpwstr>
  </property>
  <property fmtid="{D5CDD505-2E9C-101B-9397-08002B2CF9AE}" pid="12" name="SD_UserprofileName">
    <vt:lpwstr>PWR UK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Pia W. Rasmussen (LFST)</vt:lpwstr>
  </property>
  <property fmtid="{D5CDD505-2E9C-101B-9397-08002B2CF9AE}" pid="43" name="USR_Initials">
    <vt:lpwstr>PWR</vt:lpwstr>
  </property>
  <property fmtid="{D5CDD505-2E9C-101B-9397-08002B2CF9AE}" pid="44" name="USR_Title">
    <vt:lpwstr>Kontorfuldmægtig</vt:lpwstr>
  </property>
  <property fmtid="{D5CDD505-2E9C-101B-9397-08002B2CF9AE}" pid="45" name="USR_DirectPhone">
    <vt:lpwstr>+45 33 95 89 20</vt:lpwstr>
  </property>
  <property fmtid="{D5CDD505-2E9C-101B-9397-08002B2CF9AE}" pid="46" name="USR_Mobile">
    <vt:lpwstr>+45 45 26 38 28</vt:lpwstr>
  </property>
  <property fmtid="{D5CDD505-2E9C-101B-9397-08002B2CF9AE}" pid="47" name="USR_Email">
    <vt:lpwstr>pwr@lbst.dk</vt:lpwstr>
  </property>
  <property fmtid="{D5CDD505-2E9C-101B-9397-08002B2CF9AE}" pid="48" name="DocumentInfoFinished">
    <vt:lpwstr>True</vt:lpwstr>
  </property>
</Properties>
</file>